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139D" w14:textId="0C358D6C" w:rsidR="00E02696" w:rsidRPr="00E04FDB" w:rsidRDefault="00E97471">
      <w:pPr>
        <w:pStyle w:val="Title"/>
        <w:rPr>
          <w:lang w:val="en-GB"/>
        </w:rPr>
      </w:pPr>
      <w:r>
        <w:rPr>
          <w:lang w:val="en-GB"/>
        </w:rPr>
        <w:t xml:space="preserve">LPR BE: </w:t>
      </w:r>
      <w:r w:rsidR="00E04FDB" w:rsidRPr="00E04FDB">
        <w:rPr>
          <w:lang w:val="en-GB"/>
        </w:rPr>
        <w:t>Steps</w:t>
      </w:r>
      <w:r>
        <w:rPr>
          <w:lang w:val="en-GB"/>
        </w:rPr>
        <w:t xml:space="preserve"> for data preparation for</w:t>
      </w:r>
      <w:r w:rsidR="00E04FDB" w:rsidRPr="00E04FDB">
        <w:rPr>
          <w:lang w:val="en-GB"/>
        </w:rPr>
        <w:t xml:space="preserve"> </w:t>
      </w:r>
      <w:r w:rsidR="00E04FDB">
        <w:rPr>
          <w:lang w:val="en-GB"/>
        </w:rPr>
        <w:t>SOM</w:t>
      </w:r>
    </w:p>
    <w:p w14:paraId="7BC765F8" w14:textId="7858582C" w:rsidR="00E02696" w:rsidRPr="00E04FDB" w:rsidRDefault="00E04FDB" w:rsidP="00E04FDB">
      <w:pPr>
        <w:pStyle w:val="Author"/>
        <w:rPr>
          <w:lang w:val="en-GB"/>
        </w:rPr>
      </w:pPr>
      <w:r>
        <w:rPr>
          <w:lang w:val="en-GB"/>
        </w:rPr>
        <w:t>(</w:t>
      </w:r>
      <w:r w:rsidRPr="00E04FDB">
        <w:rPr>
          <w:lang w:val="en-GB"/>
        </w:rPr>
        <w:t xml:space="preserve">Modified from </w:t>
      </w:r>
      <w:r w:rsidR="006F18D8" w:rsidRPr="00E04FDB">
        <w:rPr>
          <w:lang w:val="en-GB"/>
        </w:rPr>
        <w:t>Hans Van Calster</w:t>
      </w:r>
      <w:r w:rsidRPr="00E04FDB">
        <w:rPr>
          <w:lang w:val="en-GB"/>
        </w:rPr>
        <w:t xml:space="preserve"> </w:t>
      </w:r>
      <w:r w:rsidR="006F18D8">
        <w:t xml:space="preserve">15 </w:t>
      </w:r>
      <w:proofErr w:type="spellStart"/>
      <w:r w:rsidR="006F18D8">
        <w:t>februar</w:t>
      </w:r>
      <w:r>
        <w:t>y</w:t>
      </w:r>
      <w:proofErr w:type="spellEnd"/>
      <w:r w:rsidR="006F18D8">
        <w:t xml:space="preserve"> 2019</w:t>
      </w:r>
      <w:r>
        <w:t>)</w:t>
      </w:r>
    </w:p>
    <w:p w14:paraId="2B9FD5FA" w14:textId="3AA06A03" w:rsidR="00E02696" w:rsidRDefault="00D108BB">
      <w:pPr>
        <w:pStyle w:val="Heading2"/>
      </w:pPr>
      <w:bookmarkStart w:id="0" w:name="general-cleaning-steps"/>
      <w:bookmarkEnd w:id="0"/>
      <w:r>
        <w:t>Data preparation steps</w:t>
      </w:r>
    </w:p>
    <w:p w14:paraId="11F1F44C" w14:textId="50FA7EE5" w:rsidR="00E97471" w:rsidRDefault="003F6595" w:rsidP="00E04FDB">
      <w:pPr>
        <w:pStyle w:val="Compact"/>
        <w:numPr>
          <w:ilvl w:val="1"/>
          <w:numId w:val="20"/>
        </w:numPr>
        <w:rPr>
          <w:b/>
        </w:rPr>
      </w:pPr>
      <w:r w:rsidRPr="00E97471">
        <w:rPr>
          <w:b/>
        </w:rPr>
        <w:t xml:space="preserve"> Data </w:t>
      </w:r>
      <w:r w:rsidR="008C15BD">
        <w:rPr>
          <w:b/>
        </w:rPr>
        <w:t>Filtering</w:t>
      </w:r>
      <w:r w:rsidR="007D3370">
        <w:rPr>
          <w:b/>
        </w:rPr>
        <w:t>:</w:t>
      </w:r>
      <w:r w:rsidR="007D3370" w:rsidRPr="003E3032">
        <w:t xml:space="preserve"> </w:t>
      </w:r>
      <w:r w:rsidR="003E3032" w:rsidRPr="003E3032">
        <w:t>Per dataset</w:t>
      </w:r>
    </w:p>
    <w:p w14:paraId="2DE0AD77" w14:textId="7D7F266C" w:rsidR="00E02696" w:rsidRDefault="006F18D8" w:rsidP="00E97471">
      <w:pPr>
        <w:pStyle w:val="Compact"/>
        <w:ind w:left="360"/>
      </w:pPr>
      <w:r>
        <w:t>various checks for, e.g.</w:t>
      </w:r>
    </w:p>
    <w:p w14:paraId="1F6B7950" w14:textId="77777777" w:rsidR="00E02696" w:rsidRDefault="006F18D8">
      <w:pPr>
        <w:pStyle w:val="Compact"/>
        <w:numPr>
          <w:ilvl w:val="1"/>
          <w:numId w:val="4"/>
        </w:numPr>
      </w:pPr>
      <w:r>
        <w:t>invalid values</w:t>
      </w:r>
    </w:p>
    <w:p w14:paraId="7919A5AF" w14:textId="75A50FF8" w:rsidR="00E02696" w:rsidRDefault="006F18D8">
      <w:pPr>
        <w:pStyle w:val="Compact"/>
        <w:numPr>
          <w:ilvl w:val="1"/>
          <w:numId w:val="4"/>
        </w:numPr>
      </w:pPr>
      <w:r>
        <w:t>missing data</w:t>
      </w:r>
    </w:p>
    <w:p w14:paraId="58629F78" w14:textId="6A8D04C4" w:rsidR="00CF1427" w:rsidRDefault="00CF1427">
      <w:pPr>
        <w:pStyle w:val="Compact"/>
        <w:numPr>
          <w:ilvl w:val="1"/>
          <w:numId w:val="4"/>
        </w:numPr>
      </w:pPr>
      <w:r>
        <w:t>incomplete data</w:t>
      </w:r>
      <w:r w:rsidR="00D54BE7">
        <w:t xml:space="preserve"> (incl. data where location not precise enough to allocate to a 1x1 </w:t>
      </w:r>
      <w:r w:rsidR="007B2C44">
        <w:t>site)</w:t>
      </w:r>
    </w:p>
    <w:p w14:paraId="3EFCD2F5" w14:textId="67B757BC" w:rsidR="00EA45C5" w:rsidRDefault="00EA45C5">
      <w:pPr>
        <w:pStyle w:val="Compact"/>
        <w:numPr>
          <w:ilvl w:val="1"/>
          <w:numId w:val="4"/>
        </w:numPr>
      </w:pPr>
      <w:r>
        <w:t>Add information on co</w:t>
      </w:r>
      <w:r w:rsidR="006E105C">
        <w:t>variates when they are judged relevant</w:t>
      </w:r>
      <w:r w:rsidR="00DF5DA5">
        <w:t xml:space="preserve"> (</w:t>
      </w:r>
      <w:proofErr w:type="spellStart"/>
      <w:r w:rsidR="00DF5DA5">
        <w:t>e.g</w:t>
      </w:r>
      <w:proofErr w:type="spellEnd"/>
      <w:r w:rsidR="00DF5DA5">
        <w:t>: length of species list, observer skill level,</w:t>
      </w:r>
      <w:r w:rsidR="000743EE">
        <w:t>.</w:t>
      </w:r>
      <w:bookmarkStart w:id="1" w:name="_GoBack"/>
      <w:bookmarkEnd w:id="1"/>
      <w:r w:rsidR="00DF5DA5">
        <w:t>.)</w:t>
      </w:r>
    </w:p>
    <w:p w14:paraId="67F6308B" w14:textId="6D8A36D0" w:rsidR="00E02696" w:rsidRDefault="006F18D8">
      <w:pPr>
        <w:pStyle w:val="Compact"/>
        <w:numPr>
          <w:ilvl w:val="1"/>
          <w:numId w:val="4"/>
        </w:numPr>
      </w:pPr>
      <w:r>
        <w:t>exclusion of uncertain identifications</w:t>
      </w:r>
    </w:p>
    <w:p w14:paraId="6A65BEF9" w14:textId="00C03F39" w:rsidR="0047223B" w:rsidRDefault="0047223B">
      <w:pPr>
        <w:pStyle w:val="Compact"/>
        <w:numPr>
          <w:ilvl w:val="1"/>
          <w:numId w:val="4"/>
        </w:numPr>
      </w:pPr>
      <w:r>
        <w:t xml:space="preserve">exclusion species that require targeted search efforts (i.e. </w:t>
      </w:r>
      <w:r w:rsidR="00E65CF0">
        <w:t>w</w:t>
      </w:r>
      <w:r w:rsidR="00A161C6">
        <w:t>h</w:t>
      </w:r>
      <w:r w:rsidR="00E65CF0">
        <w:t>en non</w:t>
      </w:r>
      <w:r w:rsidR="00CE1875">
        <w:t>-</w:t>
      </w:r>
      <w:r w:rsidR="00E65CF0">
        <w:t>detection cannot be determined from data)</w:t>
      </w:r>
    </w:p>
    <w:p w14:paraId="6EECCCA4" w14:textId="1398AA85" w:rsidR="00010037" w:rsidRDefault="007B2C44">
      <w:pPr>
        <w:pStyle w:val="Compact"/>
        <w:numPr>
          <w:ilvl w:val="1"/>
          <w:numId w:val="4"/>
        </w:numPr>
      </w:pPr>
      <w:r>
        <w:t>standardizing date-time formats into</w:t>
      </w:r>
      <w:r w:rsidR="000C3F9A">
        <w:t>:</w:t>
      </w:r>
      <w:r w:rsidR="00A161C6">
        <w:t xml:space="preserve"> 3 fields with numbers only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743"/>
        <w:gridCol w:w="746"/>
        <w:gridCol w:w="764"/>
      </w:tblGrid>
      <w:tr w:rsidR="00010037" w14:paraId="765B854F" w14:textId="77777777" w:rsidTr="00010037">
        <w:trPr>
          <w:trHeight w:val="382"/>
        </w:trPr>
        <w:tc>
          <w:tcPr>
            <w:tcW w:w="743" w:type="dxa"/>
          </w:tcPr>
          <w:p w14:paraId="00A279AC" w14:textId="5DC63213" w:rsidR="00010037" w:rsidRDefault="00010037" w:rsidP="00010037">
            <w:pPr>
              <w:pStyle w:val="Compact"/>
            </w:pPr>
            <w:r>
              <w:t>DD</w:t>
            </w:r>
          </w:p>
        </w:tc>
        <w:tc>
          <w:tcPr>
            <w:tcW w:w="746" w:type="dxa"/>
          </w:tcPr>
          <w:p w14:paraId="742278C6" w14:textId="2FD57EAA" w:rsidR="00010037" w:rsidRDefault="00010037" w:rsidP="00010037">
            <w:pPr>
              <w:pStyle w:val="Compact"/>
            </w:pPr>
            <w:r>
              <w:t>MM</w:t>
            </w:r>
          </w:p>
        </w:tc>
        <w:tc>
          <w:tcPr>
            <w:tcW w:w="753" w:type="dxa"/>
          </w:tcPr>
          <w:p w14:paraId="69803419" w14:textId="2AB605F3" w:rsidR="00010037" w:rsidRDefault="00010037" w:rsidP="00010037">
            <w:pPr>
              <w:pStyle w:val="Compact"/>
            </w:pPr>
            <w:r>
              <w:t>YYYY</w:t>
            </w:r>
          </w:p>
        </w:tc>
      </w:tr>
    </w:tbl>
    <w:p w14:paraId="78DEB570" w14:textId="77777777" w:rsidR="00B75725" w:rsidRDefault="00B75725" w:rsidP="00E04FDB">
      <w:pPr>
        <w:pStyle w:val="Compact"/>
      </w:pPr>
    </w:p>
    <w:p w14:paraId="5ADD35F9" w14:textId="77777777" w:rsidR="00595B12" w:rsidRDefault="000F53E7" w:rsidP="00E04FDB">
      <w:pPr>
        <w:pStyle w:val="Compact"/>
        <w:numPr>
          <w:ilvl w:val="1"/>
          <w:numId w:val="20"/>
        </w:numPr>
        <w:rPr>
          <w:b/>
        </w:rPr>
      </w:pPr>
      <w:r w:rsidRPr="00E97471">
        <w:rPr>
          <w:b/>
        </w:rPr>
        <w:t xml:space="preserve">Data </w:t>
      </w:r>
      <w:r w:rsidR="00B46C3D">
        <w:rPr>
          <w:b/>
        </w:rPr>
        <w:t>Preparation</w:t>
      </w:r>
      <w:r w:rsidR="006F18D8" w:rsidRPr="00E97471">
        <w:rPr>
          <w:b/>
        </w:rPr>
        <w:t>:</w:t>
      </w:r>
      <w:r w:rsidR="003E3032">
        <w:rPr>
          <w:b/>
        </w:rPr>
        <w:t xml:space="preserve"> </w:t>
      </w:r>
    </w:p>
    <w:p w14:paraId="21181763" w14:textId="77777777" w:rsidR="00595B12" w:rsidRDefault="00595B12" w:rsidP="00595B12">
      <w:pPr>
        <w:pStyle w:val="Compact"/>
      </w:pPr>
    </w:p>
    <w:p w14:paraId="6AB13C01" w14:textId="02D1062B" w:rsidR="00E02696" w:rsidRPr="00E97471" w:rsidRDefault="00915A21" w:rsidP="00595B12">
      <w:pPr>
        <w:pStyle w:val="Compact"/>
        <w:rPr>
          <w:b/>
        </w:rPr>
      </w:pPr>
      <w:r>
        <w:t xml:space="preserve">1.2.1 </w:t>
      </w:r>
      <w:r w:rsidR="00595B12">
        <w:t>P</w:t>
      </w:r>
      <w:r w:rsidR="003E3032" w:rsidRPr="003E3032">
        <w:t>er species group</w:t>
      </w:r>
      <w:r w:rsidR="00595B12">
        <w:t>:</w:t>
      </w:r>
    </w:p>
    <w:p w14:paraId="2C57E7B4" w14:textId="2ACF5ECE" w:rsidR="00E02696" w:rsidRDefault="00786C0C">
      <w:pPr>
        <w:pStyle w:val="Compact"/>
        <w:numPr>
          <w:ilvl w:val="1"/>
          <w:numId w:val="5"/>
        </w:numPr>
      </w:pPr>
      <w:proofErr w:type="spellStart"/>
      <w:r>
        <w:t>H</w:t>
      </w:r>
      <w:r w:rsidR="006F18D8">
        <w:t>armonisation</w:t>
      </w:r>
      <w:proofErr w:type="spellEnd"/>
      <w:r w:rsidR="006F18D8">
        <w:t xml:space="preserve"> of species names</w:t>
      </w:r>
    </w:p>
    <w:p w14:paraId="6E441393" w14:textId="6F17396C" w:rsidR="00E02696" w:rsidRDefault="00786C0C">
      <w:pPr>
        <w:pStyle w:val="Compact"/>
        <w:numPr>
          <w:ilvl w:val="1"/>
          <w:numId w:val="5"/>
        </w:numPr>
      </w:pPr>
      <w:r>
        <w:t>H</w:t>
      </w:r>
      <w:r w:rsidR="00807EB2">
        <w:t>armonization</w:t>
      </w:r>
      <w:r w:rsidR="006F18D8">
        <w:t xml:space="preserve"> of spatial reference formats</w:t>
      </w:r>
    </w:p>
    <w:p w14:paraId="44AFD308" w14:textId="1359F90A" w:rsidR="00E02696" w:rsidRDefault="00786C0C">
      <w:pPr>
        <w:pStyle w:val="Compact"/>
        <w:numPr>
          <w:ilvl w:val="1"/>
          <w:numId w:val="5"/>
        </w:numPr>
      </w:pPr>
      <w:r>
        <w:t>H</w:t>
      </w:r>
      <w:r w:rsidR="00807EB2">
        <w:t>armonization</w:t>
      </w:r>
      <w:r w:rsidR="006F18D8">
        <w:t xml:space="preserve"> of field names</w:t>
      </w:r>
      <w:r w:rsidR="00807EB2">
        <w:t>/headers</w:t>
      </w:r>
    </w:p>
    <w:p w14:paraId="283FB1A6" w14:textId="08F6C229" w:rsidR="00E02696" w:rsidRDefault="003E3032">
      <w:pPr>
        <w:pStyle w:val="Compact"/>
        <w:numPr>
          <w:ilvl w:val="1"/>
          <w:numId w:val="5"/>
        </w:numPr>
      </w:pPr>
      <w:r>
        <w:t>A</w:t>
      </w:r>
      <w:r w:rsidR="006F18D8">
        <w:t>dd</w:t>
      </w:r>
      <w:r>
        <w:t>ition of</w:t>
      </w:r>
      <w:r w:rsidR="006F18D8">
        <w:t xml:space="preserve"> data source name</w:t>
      </w:r>
    </w:p>
    <w:p w14:paraId="283FE5A2" w14:textId="77777777" w:rsidR="00786C0C" w:rsidRDefault="0041281E" w:rsidP="00786C0C">
      <w:pPr>
        <w:pStyle w:val="Compact"/>
        <w:numPr>
          <w:ilvl w:val="1"/>
          <w:numId w:val="5"/>
        </w:numPr>
      </w:pPr>
      <w:r>
        <w:t>F</w:t>
      </w:r>
      <w:r w:rsidR="006F18D8">
        <w:t>iltering for duplicates</w:t>
      </w:r>
    </w:p>
    <w:p w14:paraId="11D4392C" w14:textId="09D0ACAB" w:rsidR="00786C0C" w:rsidRDefault="00786C0C" w:rsidP="00786C0C">
      <w:pPr>
        <w:pStyle w:val="Compact"/>
        <w:numPr>
          <w:ilvl w:val="1"/>
          <w:numId w:val="5"/>
        </w:numPr>
      </w:pPr>
      <w:r>
        <w:t xml:space="preserve">Determination of closure period for each species (= period in the year during which the site is assumed to be either occupied or </w:t>
      </w:r>
      <w:proofErr w:type="gramStart"/>
      <w:r>
        <w:t>unoccupied, but</w:t>
      </w:r>
      <w:proofErr w:type="gramEnd"/>
      <w:r>
        <w:t xml:space="preserve"> does not become permanently abandoned or colonized</w:t>
      </w:r>
      <w:r w:rsidR="00D550C5">
        <w:t xml:space="preserve"> – for insects</w:t>
      </w:r>
      <w:r w:rsidR="008C7FE3">
        <w:t>, reptiles and amphibians only).</w:t>
      </w:r>
    </w:p>
    <w:p w14:paraId="7E2F755E" w14:textId="0C6C16E3" w:rsidR="00F30DA4" w:rsidRDefault="00F30DA4" w:rsidP="00786C0C">
      <w:pPr>
        <w:pStyle w:val="Compact"/>
        <w:numPr>
          <w:ilvl w:val="1"/>
          <w:numId w:val="5"/>
        </w:numPr>
      </w:pPr>
      <w:r>
        <w:t>Exclude observation that fall outside the closure period for a species</w:t>
      </w:r>
    </w:p>
    <w:p w14:paraId="181C869A" w14:textId="0E8C2831" w:rsidR="009C24D9" w:rsidRDefault="009C24D9" w:rsidP="009C24D9">
      <w:pPr>
        <w:pStyle w:val="Compact"/>
        <w:ind w:left="480"/>
      </w:pPr>
    </w:p>
    <w:p w14:paraId="75B7B121" w14:textId="1E06A1B5" w:rsidR="006778C6" w:rsidRDefault="00915A21" w:rsidP="006778C6">
      <w:pPr>
        <w:pStyle w:val="Compact"/>
        <w:numPr>
          <w:ilvl w:val="0"/>
          <w:numId w:val="29"/>
        </w:numPr>
        <w:ind w:left="284" w:hanging="284"/>
      </w:pPr>
      <w:r>
        <w:t xml:space="preserve">2. 2 </w:t>
      </w:r>
      <w:r w:rsidR="00D5203B">
        <w:t>Once for all:</w:t>
      </w:r>
    </w:p>
    <w:p w14:paraId="4F9EBA83" w14:textId="24E65971" w:rsidR="006778C6" w:rsidRDefault="006778C6" w:rsidP="006778C6">
      <w:pPr>
        <w:pStyle w:val="Compact"/>
        <w:numPr>
          <w:ilvl w:val="1"/>
          <w:numId w:val="8"/>
        </w:numPr>
      </w:pPr>
      <w:r>
        <w:t>quantization of the data to 1 km2 grid squares</w:t>
      </w:r>
    </w:p>
    <w:p w14:paraId="130E66D9" w14:textId="07016AA2" w:rsidR="000A56C9" w:rsidRDefault="00D8364E" w:rsidP="00C31FE3">
      <w:pPr>
        <w:pStyle w:val="Compact"/>
        <w:ind w:left="1440"/>
      </w:pPr>
      <w:r>
        <w:t>given that this needs to be done for multiple data sources, this requires possibly</w:t>
      </w:r>
      <w:r w:rsidR="00C31FE3">
        <w:t xml:space="preserve"> </w:t>
      </w:r>
      <w:r>
        <w:t xml:space="preserve">procedures for deciding how to assign a transect, a GPS coordinate with uncertainty, an </w:t>
      </w:r>
      <w:r w:rsidR="00D51E49">
        <w:t>unaligned</w:t>
      </w:r>
      <w:r>
        <w:t xml:space="preserve"> grid square, a polygon, …, to (possibly more than one) (a) grid square(s)</w:t>
      </w:r>
    </w:p>
    <w:p w14:paraId="309AF999" w14:textId="3695EB62" w:rsidR="005D58DB" w:rsidRDefault="005D58DB" w:rsidP="00C31FE3">
      <w:pPr>
        <w:pStyle w:val="Compact"/>
      </w:pPr>
    </w:p>
    <w:p w14:paraId="3073E4C5" w14:textId="691C2F0F" w:rsidR="00C31FE3" w:rsidRDefault="00C31FE3" w:rsidP="00C31FE3">
      <w:pPr>
        <w:pStyle w:val="Compact"/>
      </w:pPr>
    </w:p>
    <w:p w14:paraId="794635F3" w14:textId="1590B3E0" w:rsidR="00C31FE3" w:rsidRDefault="00C31FE3" w:rsidP="00C31FE3">
      <w:pPr>
        <w:pStyle w:val="Compact"/>
      </w:pPr>
    </w:p>
    <w:p w14:paraId="6B5150F2" w14:textId="77777777" w:rsidR="00C31FE3" w:rsidRDefault="00C31FE3" w:rsidP="00C31FE3">
      <w:pPr>
        <w:pStyle w:val="Compact"/>
      </w:pPr>
    </w:p>
    <w:p w14:paraId="658D76B5" w14:textId="32AB2540" w:rsidR="000A56C9" w:rsidRDefault="005F1426" w:rsidP="000A56C9">
      <w:pPr>
        <w:pStyle w:val="Compact"/>
        <w:numPr>
          <w:ilvl w:val="1"/>
          <w:numId w:val="20"/>
        </w:numPr>
        <w:rPr>
          <w:b/>
        </w:rPr>
      </w:pPr>
      <w:r>
        <w:rPr>
          <w:b/>
        </w:rPr>
        <w:t xml:space="preserve"> </w:t>
      </w:r>
      <w:r w:rsidR="000A56C9" w:rsidRPr="00E97471">
        <w:rPr>
          <w:b/>
        </w:rPr>
        <w:t>Species Selection</w:t>
      </w:r>
    </w:p>
    <w:p w14:paraId="05D8B467" w14:textId="77777777" w:rsidR="000A56C9" w:rsidRDefault="000A56C9" w:rsidP="000A56C9">
      <w:pPr>
        <w:pStyle w:val="Compact"/>
      </w:pPr>
    </w:p>
    <w:p w14:paraId="37706D7B" w14:textId="67A1D447" w:rsidR="00E02696" w:rsidRDefault="006E2FB1">
      <w:pPr>
        <w:pStyle w:val="Compact"/>
        <w:numPr>
          <w:ilvl w:val="0"/>
          <w:numId w:val="6"/>
        </w:numPr>
      </w:pPr>
      <w:r>
        <w:t>C</w:t>
      </w:r>
      <w:r w:rsidR="006F18D8">
        <w:t xml:space="preserve">ompilation of day lists for opportunistic data (= all species from a species group observed at a </w:t>
      </w:r>
      <w:proofErr w:type="gramStart"/>
      <w:r w:rsidR="006F18D8">
        <w:t>particular 1</w:t>
      </w:r>
      <w:proofErr w:type="gramEnd"/>
      <w:r w:rsidR="006F18D8">
        <w:t xml:space="preserve"> km x 1 km site on a particular day by the </w:t>
      </w:r>
      <w:r w:rsidRPr="006E2FB1">
        <w:rPr>
          <w:b/>
        </w:rPr>
        <w:t>any</w:t>
      </w:r>
      <w:r w:rsidR="006F18D8" w:rsidRPr="006E2FB1">
        <w:rPr>
          <w:b/>
        </w:rPr>
        <w:t xml:space="preserve"> </w:t>
      </w:r>
      <w:r w:rsidR="006F18D8">
        <w:t>observer)</w:t>
      </w:r>
    </w:p>
    <w:p w14:paraId="045306B1" w14:textId="77777777" w:rsidR="00EF6A3E" w:rsidRDefault="00EF6A3E" w:rsidP="00EF6A3E">
      <w:pPr>
        <w:pStyle w:val="Compact"/>
        <w:ind w:left="480"/>
      </w:pPr>
    </w:p>
    <w:p w14:paraId="6F24D4B5" w14:textId="2E498B6B" w:rsidR="00E02696" w:rsidRDefault="00A60AA3">
      <w:pPr>
        <w:pStyle w:val="Compact"/>
        <w:numPr>
          <w:ilvl w:val="0"/>
          <w:numId w:val="6"/>
        </w:numPr>
      </w:pPr>
      <w:r>
        <w:t>D</w:t>
      </w:r>
      <w:r w:rsidR="006F18D8">
        <w:t>efin</w:t>
      </w:r>
      <w:r w:rsidR="0055695D">
        <w:t>ing</w:t>
      </w:r>
      <w:r w:rsidR="006F18D8">
        <w:t xml:space="preserve"> study period (start year - end year) for each species group (or species)</w:t>
      </w:r>
    </w:p>
    <w:p w14:paraId="0C3AD1DC" w14:textId="47A95D2A" w:rsidR="00E02696" w:rsidRDefault="006F18D8" w:rsidP="00D268B0">
      <w:pPr>
        <w:pStyle w:val="Compact"/>
        <w:numPr>
          <w:ilvl w:val="1"/>
          <w:numId w:val="10"/>
        </w:numPr>
      </w:pPr>
      <w:r>
        <w:t>exclude observations that fall outside the study period</w:t>
      </w:r>
    </w:p>
    <w:p w14:paraId="38C6C4C3" w14:textId="3F44AB19" w:rsidR="00E02696" w:rsidRDefault="00973041" w:rsidP="00F83117">
      <w:pPr>
        <w:pStyle w:val="Compact"/>
        <w:numPr>
          <w:ilvl w:val="2"/>
          <w:numId w:val="22"/>
        </w:numPr>
      </w:pPr>
      <w:r>
        <w:t>A</w:t>
      </w:r>
      <w:r w:rsidR="006F18D8">
        <w:t>pply exclusion/inclusion criteria per species</w:t>
      </w:r>
    </w:p>
    <w:p w14:paraId="3C772F27" w14:textId="0C21E144" w:rsidR="00E02696" w:rsidRPr="004B3D67" w:rsidRDefault="006F18D8" w:rsidP="00F83117">
      <w:pPr>
        <w:pStyle w:val="Compact"/>
        <w:ind w:left="2880"/>
        <w:rPr>
          <w:i/>
        </w:rPr>
      </w:pPr>
      <w:r w:rsidRPr="004B3D67">
        <w:rPr>
          <w:i/>
        </w:rPr>
        <w:t xml:space="preserve">for </w:t>
      </w:r>
      <w:r w:rsidR="005D58DB" w:rsidRPr="004B3D67">
        <w:rPr>
          <w:i/>
        </w:rPr>
        <w:t>instance,</w:t>
      </w:r>
      <w:r w:rsidRPr="004B3D67">
        <w:rPr>
          <w:i/>
        </w:rPr>
        <w:t xml:space="preserve"> if a species only started appearing from, say, 2004, the period from 1990 - 2003 should be discarded for that species</w:t>
      </w:r>
    </w:p>
    <w:p w14:paraId="750B1423" w14:textId="77777777" w:rsidR="00EF6A3E" w:rsidRPr="00B72040" w:rsidRDefault="00EF6A3E" w:rsidP="00973041">
      <w:pPr>
        <w:pStyle w:val="Compact"/>
        <w:ind w:left="2640"/>
        <w:rPr>
          <w:color w:val="FF0000"/>
          <w:u w:val="single"/>
        </w:rPr>
      </w:pPr>
    </w:p>
    <w:p w14:paraId="5A861B78" w14:textId="3B0D1F64" w:rsidR="00E02696" w:rsidRDefault="00350D06" w:rsidP="00350D06">
      <w:pPr>
        <w:pStyle w:val="Compact"/>
        <w:ind w:left="480"/>
      </w:pPr>
      <w:r>
        <w:t>D</w:t>
      </w:r>
      <w:r w:rsidR="006F18D8">
        <w:t>etermine suitable 1 km x 1 km sites for each species = the set of sites where the species is observed at least once during the study period (</w:t>
      </w:r>
      <w:r w:rsidR="00F303FA">
        <w:t>or</w:t>
      </w:r>
      <w:r w:rsidR="006F18D8">
        <w:t xml:space="preserve"> 1 or 2 species observed for each decade to avoid unstable trend estimates)</w:t>
      </w:r>
    </w:p>
    <w:p w14:paraId="65D89EBC" w14:textId="4510677F" w:rsidR="00E02696" w:rsidRDefault="006F18D8">
      <w:pPr>
        <w:pStyle w:val="Compact"/>
        <w:numPr>
          <w:ilvl w:val="1"/>
          <w:numId w:val="14"/>
        </w:numPr>
      </w:pPr>
      <w:r>
        <w:t>excluded very rare species: defined as species inhabiting less than 35 1 km x 1 km sites in the study period (we feel that this should probably be more stringent)</w:t>
      </w:r>
    </w:p>
    <w:p w14:paraId="215F40D7" w14:textId="77777777" w:rsidR="00EF6A3E" w:rsidRDefault="00EF6A3E" w:rsidP="00EF6A3E">
      <w:pPr>
        <w:pStyle w:val="Compact"/>
        <w:ind w:left="1200"/>
      </w:pPr>
    </w:p>
    <w:p w14:paraId="424E91D3" w14:textId="61E1A2BC" w:rsidR="00E02696" w:rsidRDefault="00696265">
      <w:pPr>
        <w:pStyle w:val="Compact"/>
        <w:numPr>
          <w:ilvl w:val="0"/>
          <w:numId w:val="6"/>
        </w:numPr>
      </w:pPr>
      <w:r>
        <w:t>D</w:t>
      </w:r>
      <w:r w:rsidR="006F18D8">
        <w:t>educe non-detection (0) for each study species</w:t>
      </w:r>
    </w:p>
    <w:p w14:paraId="5B3D2B56" w14:textId="77777777" w:rsidR="00E02696" w:rsidRDefault="006F18D8">
      <w:pPr>
        <w:pStyle w:val="Compact"/>
        <w:numPr>
          <w:ilvl w:val="1"/>
          <w:numId w:val="15"/>
        </w:numPr>
      </w:pPr>
      <w:r>
        <w:t>= all cases in which a species was not on a day-list at a site in a year</w:t>
      </w:r>
    </w:p>
    <w:p w14:paraId="54B45A5B" w14:textId="5E473971" w:rsidR="00E02696" w:rsidRDefault="006F18D8">
      <w:pPr>
        <w:pStyle w:val="Compact"/>
        <w:numPr>
          <w:ilvl w:val="1"/>
          <w:numId w:val="15"/>
        </w:numPr>
      </w:pPr>
      <w:r>
        <w:t>Any observation of the species under consideration within the closure period was taken as a 1 (detection), whereas we rated 0 (nondetection) if any other species but not the species under consideration had been reported by an observer at a particular 1 km x 1 km site and on a particular date within the closure period. This procedure was repeated for all species in order to obtain detection histories for each species.</w:t>
      </w:r>
    </w:p>
    <w:p w14:paraId="6D738CDF" w14:textId="77777777" w:rsidR="00EF6A3E" w:rsidRDefault="00EF6A3E" w:rsidP="00EF6A3E">
      <w:pPr>
        <w:pStyle w:val="Compact"/>
        <w:ind w:left="1200"/>
      </w:pPr>
    </w:p>
    <w:p w14:paraId="25FB4647" w14:textId="77777777" w:rsidR="00E02696" w:rsidRDefault="006F18D8">
      <w:pPr>
        <w:pStyle w:val="Compact"/>
        <w:numPr>
          <w:ilvl w:val="0"/>
          <w:numId w:val="6"/>
        </w:numPr>
      </w:pPr>
      <w:r>
        <w:t>Gather information on covariates to account for differences in detection between visits: detection probability was modelled as a function of:</w:t>
      </w:r>
    </w:p>
    <w:p w14:paraId="2618F19A" w14:textId="49839C5F" w:rsidR="00E02696" w:rsidRDefault="00E02696">
      <w:pPr>
        <w:pStyle w:val="Bibliography"/>
      </w:pPr>
    </w:p>
    <w:p w14:paraId="5912BFF4" w14:textId="120EBA91" w:rsidR="0080347B" w:rsidRPr="00600F2A" w:rsidRDefault="00ED54DE">
      <w:pPr>
        <w:pStyle w:val="Bibliography"/>
      </w:pPr>
      <w:r>
        <w:rPr>
          <w:b/>
        </w:rPr>
        <w:t>(</w:t>
      </w:r>
      <w:r w:rsidR="00600F2A" w:rsidRPr="00ED54DE">
        <w:rPr>
          <w:b/>
        </w:rPr>
        <w:t xml:space="preserve">Potential Steps for </w:t>
      </w:r>
      <w:r w:rsidR="0080347B" w:rsidRPr="00ED54DE">
        <w:rPr>
          <w:b/>
        </w:rPr>
        <w:t>Later</w:t>
      </w:r>
      <w:r>
        <w:t>)</w:t>
      </w:r>
      <w:r w:rsidR="00600F2A">
        <w:t xml:space="preserve"> </w:t>
      </w:r>
    </w:p>
    <w:p w14:paraId="19635BB8" w14:textId="74F4E42C" w:rsidR="0080347B" w:rsidRDefault="00CF50C0" w:rsidP="0080347B">
      <w:pPr>
        <w:pStyle w:val="Compact"/>
        <w:numPr>
          <w:ilvl w:val="1"/>
          <w:numId w:val="3"/>
        </w:numPr>
      </w:pPr>
      <w:r>
        <w:t>E</w:t>
      </w:r>
      <w:r w:rsidR="0080347B">
        <w:t>xclude migratory species</w:t>
      </w:r>
    </w:p>
    <w:p w14:paraId="13C25ED7" w14:textId="130A6578" w:rsidR="0080347B" w:rsidRDefault="00CF50C0" w:rsidP="0080347B">
      <w:pPr>
        <w:pStyle w:val="Compact"/>
        <w:numPr>
          <w:ilvl w:val="1"/>
          <w:numId w:val="3"/>
        </w:numPr>
      </w:pPr>
      <w:r>
        <w:t>E</w:t>
      </w:r>
      <w:r w:rsidR="0080347B">
        <w:t>xclude species with large home ranges</w:t>
      </w:r>
    </w:p>
    <w:p w14:paraId="22BD0C0A" w14:textId="1350804A" w:rsidR="0080347B" w:rsidRDefault="00CF50C0" w:rsidP="0080347B">
      <w:pPr>
        <w:pStyle w:val="Compact"/>
        <w:numPr>
          <w:ilvl w:val="1"/>
          <w:numId w:val="3"/>
        </w:numPr>
      </w:pPr>
      <w:r>
        <w:t>E</w:t>
      </w:r>
      <w:r w:rsidR="0080347B">
        <w:t>xclude species that require targeted search efforts (because non</w:t>
      </w:r>
      <w:r w:rsidR="00BE6900">
        <w:t>-</w:t>
      </w:r>
      <w:r w:rsidR="0080347B">
        <w:t>detection cannot be determined from the data</w:t>
      </w:r>
      <w:r w:rsidR="00600F2A">
        <w:t xml:space="preserve">- if not </w:t>
      </w:r>
      <w:r w:rsidR="00B953F9">
        <w:t>done by data provider)</w:t>
      </w:r>
    </w:p>
    <w:p w14:paraId="1256433E" w14:textId="77777777" w:rsidR="00E509C4" w:rsidRDefault="00E509C4" w:rsidP="00E509C4">
      <w:pPr>
        <w:pStyle w:val="Compact"/>
        <w:ind w:left="1200"/>
      </w:pPr>
    </w:p>
    <w:p w14:paraId="59193F9D" w14:textId="185D8125" w:rsidR="00973041" w:rsidRDefault="00973041" w:rsidP="00973041">
      <w:pPr>
        <w:pStyle w:val="Compact"/>
        <w:ind w:left="480"/>
      </w:pPr>
      <w:r>
        <w:t xml:space="preserve">Perhaps apply </w:t>
      </w:r>
      <w:r w:rsidR="00CC1746">
        <w:t>criteria for inclusion/exclusion for species groups:</w:t>
      </w:r>
    </w:p>
    <w:p w14:paraId="4A0CC8D3" w14:textId="77777777" w:rsidR="00CC1746" w:rsidRPr="00E509C4" w:rsidRDefault="00CC1746" w:rsidP="00CC1746">
      <w:pPr>
        <w:pStyle w:val="Compact"/>
        <w:numPr>
          <w:ilvl w:val="1"/>
          <w:numId w:val="13"/>
        </w:numPr>
      </w:pPr>
      <w:r w:rsidRPr="00E509C4">
        <w:lastRenderedPageBreak/>
        <w:t>for a species group there should be at least 100 sites that were also visited in the previous year and</w:t>
      </w:r>
    </w:p>
    <w:p w14:paraId="67812B5B" w14:textId="77777777" w:rsidR="00CC1746" w:rsidRPr="00E509C4" w:rsidRDefault="00CC1746" w:rsidP="00CC1746">
      <w:pPr>
        <w:pStyle w:val="Compact"/>
        <w:numPr>
          <w:ilvl w:val="1"/>
          <w:numId w:val="13"/>
        </w:numPr>
      </w:pPr>
      <w:r w:rsidRPr="00E509C4">
        <w:t>a minimum of 200 sites at a given year and</w:t>
      </w:r>
    </w:p>
    <w:p w14:paraId="18798F83" w14:textId="5DD765AC" w:rsidR="00FC246B" w:rsidRDefault="00CC1746" w:rsidP="00FC246B">
      <w:pPr>
        <w:pStyle w:val="Compact"/>
        <w:numPr>
          <w:ilvl w:val="1"/>
          <w:numId w:val="13"/>
        </w:numPr>
      </w:pPr>
      <w:r w:rsidRPr="00E509C4">
        <w:t xml:space="preserve">a mean number of at least 2.5 visits per site (in Strien, </w:t>
      </w:r>
      <w:proofErr w:type="spellStart"/>
      <w:r w:rsidRPr="00E509C4">
        <w:t>Swaay</w:t>
      </w:r>
      <w:proofErr w:type="spellEnd"/>
      <w:r w:rsidRPr="00E509C4">
        <w:t xml:space="preserve">, and </w:t>
      </w:r>
      <w:proofErr w:type="spellStart"/>
      <w:r w:rsidRPr="00E509C4">
        <w:t>Termaat</w:t>
      </w:r>
      <w:proofErr w:type="spellEnd"/>
      <w:r w:rsidRPr="00E509C4">
        <w:t xml:space="preserve"> (2013) there are about 7 replicated visits available for the monitoring data and about 3 replicated visits for the opportunistic data)</w:t>
      </w:r>
    </w:p>
    <w:p w14:paraId="7DADA0BC" w14:textId="69496F14" w:rsidR="007023A2" w:rsidRDefault="00FC246B" w:rsidP="007023A2">
      <w:pPr>
        <w:pStyle w:val="Compact"/>
        <w:numPr>
          <w:ilvl w:val="1"/>
          <w:numId w:val="13"/>
        </w:numPr>
      </w:pPr>
      <w:r>
        <w:t>E</w:t>
      </w:r>
      <w:r w:rsidR="007023A2">
        <w:t>xclude very rare species defined as species inhabiting less than 35 1 km x 1 km sites in the study period (we feel that this should probably be more stringent)</w:t>
      </w:r>
    </w:p>
    <w:p w14:paraId="41373B17" w14:textId="437744F7" w:rsidR="00DF5DA5" w:rsidRDefault="00DF5DA5" w:rsidP="00DF5DA5">
      <w:pPr>
        <w:pStyle w:val="Compact"/>
        <w:ind w:left="720"/>
      </w:pPr>
    </w:p>
    <w:p w14:paraId="519DA2F4" w14:textId="5EB25A75" w:rsidR="00DF5DA5" w:rsidRDefault="00DF5DA5" w:rsidP="00DF5DA5">
      <w:pPr>
        <w:pStyle w:val="Compact"/>
        <w:ind w:left="720"/>
      </w:pPr>
      <w:r>
        <w:t>I</w:t>
      </w:r>
      <w:r w:rsidR="00B36161">
        <w:t>f</w:t>
      </w:r>
      <w:r>
        <w:t xml:space="preserve"> judged relevant</w:t>
      </w:r>
      <w:r w:rsidR="00B36161">
        <w:t>:</w:t>
      </w:r>
      <w:r>
        <w:t xml:space="preserve"> include co-variate</w:t>
      </w:r>
      <w:r w:rsidR="00B36161">
        <w:t xml:space="preserve"> ‘length of species list’</w:t>
      </w:r>
      <w:r w:rsidR="00E455A2">
        <w:t xml:space="preserve"> (only for opportunistic data - expectation: longer species lists, higher chance of detectio</w:t>
      </w:r>
      <w:r w:rsidR="00991A64">
        <w:t>n</w:t>
      </w:r>
      <w:r w:rsidR="00E455A2">
        <w:t>)</w:t>
      </w:r>
      <w:r w:rsidR="00991A64">
        <w:t xml:space="preserve"> </w:t>
      </w:r>
      <w:r w:rsidR="00E455A2">
        <w:t xml:space="preserve">by </w:t>
      </w:r>
      <w:r w:rsidR="00ED54DE">
        <w:t>categorizing them</w:t>
      </w:r>
      <w:r w:rsidR="00E455A2">
        <w:t xml:space="preserve"> into:</w:t>
      </w:r>
    </w:p>
    <w:p w14:paraId="2555EBD7" w14:textId="2E52E74E" w:rsidR="00E455A2" w:rsidRDefault="00E455A2" w:rsidP="00ED54DE">
      <w:pPr>
        <w:pStyle w:val="Compact"/>
        <w:numPr>
          <w:ilvl w:val="0"/>
          <w:numId w:val="31"/>
        </w:numPr>
      </w:pPr>
      <w:r>
        <w:t>Single record lists (only one species on the day-list) (about 50% of all lists)</w:t>
      </w:r>
    </w:p>
    <w:p w14:paraId="60C85010" w14:textId="77777777" w:rsidR="00ED54DE" w:rsidRDefault="00E455A2" w:rsidP="00ED54DE">
      <w:pPr>
        <w:pStyle w:val="Compact"/>
        <w:numPr>
          <w:ilvl w:val="0"/>
          <w:numId w:val="31"/>
        </w:numPr>
      </w:pPr>
      <w:r>
        <w:t>Short day-lists (2-3 species day-lists) (about 25% of all lists)</w:t>
      </w:r>
    </w:p>
    <w:p w14:paraId="3E3208A8" w14:textId="30C3C0CD" w:rsidR="00E455A2" w:rsidRDefault="00E455A2" w:rsidP="00ED54DE">
      <w:pPr>
        <w:pStyle w:val="Compact"/>
        <w:numPr>
          <w:ilvl w:val="0"/>
          <w:numId w:val="31"/>
        </w:numPr>
      </w:pPr>
      <w:r>
        <w:t>Comprehensive day-lists (&gt; 3 species day-lists) (about 25% of all lists)</w:t>
      </w:r>
    </w:p>
    <w:p w14:paraId="6000C5C7" w14:textId="77777777" w:rsidR="00E455A2" w:rsidRDefault="00E455A2" w:rsidP="00DF5DA5">
      <w:pPr>
        <w:pStyle w:val="Compact"/>
        <w:ind w:left="720"/>
      </w:pPr>
    </w:p>
    <w:p w14:paraId="5CD3079B" w14:textId="77777777" w:rsidR="00E455A2" w:rsidRDefault="00E455A2" w:rsidP="00DF5DA5">
      <w:pPr>
        <w:pStyle w:val="Compact"/>
        <w:ind w:left="720"/>
      </w:pPr>
    </w:p>
    <w:p w14:paraId="56302069" w14:textId="77777777" w:rsidR="00CC1746" w:rsidRDefault="00CC1746" w:rsidP="007274DA">
      <w:pPr>
        <w:pStyle w:val="Compact"/>
        <w:ind w:left="1200"/>
      </w:pPr>
    </w:p>
    <w:p w14:paraId="6A2FEE66" w14:textId="77777777" w:rsidR="00B953F9" w:rsidRDefault="00B953F9" w:rsidP="00B953F9">
      <w:pPr>
        <w:pStyle w:val="Compact"/>
      </w:pPr>
    </w:p>
    <w:p w14:paraId="14A0C4BB" w14:textId="77777777" w:rsidR="0055695D" w:rsidRDefault="0055695D">
      <w:pPr>
        <w:pStyle w:val="Bibliography"/>
      </w:pPr>
    </w:p>
    <w:sectPr w:rsidR="0055695D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69FD" w14:textId="77777777" w:rsidR="00AF7E9E" w:rsidRDefault="00AF7E9E">
      <w:pPr>
        <w:spacing w:after="0"/>
      </w:pPr>
      <w:r>
        <w:separator/>
      </w:r>
    </w:p>
  </w:endnote>
  <w:endnote w:type="continuationSeparator" w:id="0">
    <w:p w14:paraId="154642DC" w14:textId="77777777" w:rsidR="00AF7E9E" w:rsidRDefault="00AF7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8F8D" w14:textId="77777777" w:rsidR="00AF7E9E" w:rsidRDefault="00AF7E9E">
      <w:r>
        <w:separator/>
      </w:r>
    </w:p>
  </w:footnote>
  <w:footnote w:type="continuationSeparator" w:id="0">
    <w:p w14:paraId="6A537CBE" w14:textId="77777777" w:rsidR="00AF7E9E" w:rsidRDefault="00AF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10BC41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B80250"/>
    <w:multiLevelType w:val="multilevel"/>
    <w:tmpl w:val="F5AC88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62616"/>
    <w:multiLevelType w:val="hybridMultilevel"/>
    <w:tmpl w:val="75C44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21D1A"/>
    <w:multiLevelType w:val="hybridMultilevel"/>
    <w:tmpl w:val="5BB212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F656B"/>
    <w:multiLevelType w:val="hybridMultilevel"/>
    <w:tmpl w:val="9E1C21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95ABD"/>
    <w:multiLevelType w:val="hybridMultilevel"/>
    <w:tmpl w:val="E2F8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4F11"/>
    <w:multiLevelType w:val="hybridMultilevel"/>
    <w:tmpl w:val="59266896"/>
    <w:lvl w:ilvl="0" w:tplc="069610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7F001C"/>
    <w:multiLevelType w:val="hybridMultilevel"/>
    <w:tmpl w:val="A9D4B5B0"/>
    <w:lvl w:ilvl="0" w:tplc="839A11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D37D6"/>
    <w:multiLevelType w:val="hybridMultilevel"/>
    <w:tmpl w:val="1D70B086"/>
    <w:lvl w:ilvl="0" w:tplc="AF7A5E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55B4856"/>
    <w:multiLevelType w:val="multilevel"/>
    <w:tmpl w:val="783E57A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E45BD6"/>
    <w:multiLevelType w:val="hybridMultilevel"/>
    <w:tmpl w:val="926E0056"/>
    <w:lvl w:ilvl="0" w:tplc="5066E21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D4A86"/>
    <w:multiLevelType w:val="hybridMultilevel"/>
    <w:tmpl w:val="04A8E022"/>
    <w:lvl w:ilvl="0" w:tplc="E5EC29C6">
      <w:start w:val="3"/>
      <w:numFmt w:val="bullet"/>
      <w:lvlText w:val="-"/>
      <w:lvlJc w:val="left"/>
      <w:pPr>
        <w:ind w:left="8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ECB1EFA"/>
    <w:multiLevelType w:val="hybridMultilevel"/>
    <w:tmpl w:val="296C7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71DAB"/>
    <w:multiLevelType w:val="hybridMultilevel"/>
    <w:tmpl w:val="88443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41C38"/>
    <w:multiLevelType w:val="hybridMultilevel"/>
    <w:tmpl w:val="8B2A6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E36B4"/>
    <w:multiLevelType w:val="hybridMultilevel"/>
    <w:tmpl w:val="420656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7E653426"/>
    <w:multiLevelType w:val="multilevel"/>
    <w:tmpl w:val="9E688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6"/>
  </w:num>
  <w:num w:numId="19">
    <w:abstractNumId w:val="13"/>
  </w:num>
  <w:num w:numId="20">
    <w:abstractNumId w:val="16"/>
  </w:num>
  <w:num w:numId="21">
    <w:abstractNumId w:val="14"/>
  </w:num>
  <w:num w:numId="22">
    <w:abstractNumId w:val="4"/>
  </w:num>
  <w:num w:numId="23">
    <w:abstractNumId w:val="10"/>
  </w:num>
  <w:num w:numId="24">
    <w:abstractNumId w:val="11"/>
  </w:num>
  <w:num w:numId="25">
    <w:abstractNumId w:val="8"/>
  </w:num>
  <w:num w:numId="26">
    <w:abstractNumId w:val="5"/>
  </w:num>
  <w:num w:numId="27">
    <w:abstractNumId w:val="12"/>
  </w:num>
  <w:num w:numId="28">
    <w:abstractNumId w:val="2"/>
  </w:num>
  <w:num w:numId="29">
    <w:abstractNumId w:val="3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0037"/>
    <w:rsid w:val="00011C8B"/>
    <w:rsid w:val="000743EE"/>
    <w:rsid w:val="000A56C9"/>
    <w:rsid w:val="000C3F9A"/>
    <w:rsid w:val="000C5438"/>
    <w:rsid w:val="000F53E7"/>
    <w:rsid w:val="00120228"/>
    <w:rsid w:val="001A6F4B"/>
    <w:rsid w:val="001E38C8"/>
    <w:rsid w:val="00345F66"/>
    <w:rsid w:val="00350D06"/>
    <w:rsid w:val="003E3032"/>
    <w:rsid w:val="003F6595"/>
    <w:rsid w:val="0041281E"/>
    <w:rsid w:val="004279CA"/>
    <w:rsid w:val="0047223B"/>
    <w:rsid w:val="004B3D67"/>
    <w:rsid w:val="004E29B3"/>
    <w:rsid w:val="005374B2"/>
    <w:rsid w:val="0055695D"/>
    <w:rsid w:val="00590D07"/>
    <w:rsid w:val="00595B12"/>
    <w:rsid w:val="005D58DB"/>
    <w:rsid w:val="005F1426"/>
    <w:rsid w:val="00600F2A"/>
    <w:rsid w:val="006778C6"/>
    <w:rsid w:val="00696265"/>
    <w:rsid w:val="006D51E8"/>
    <w:rsid w:val="006E105C"/>
    <w:rsid w:val="006E2FB1"/>
    <w:rsid w:val="006F18D8"/>
    <w:rsid w:val="007023A2"/>
    <w:rsid w:val="00714E38"/>
    <w:rsid w:val="007274DA"/>
    <w:rsid w:val="00784D58"/>
    <w:rsid w:val="00786C0C"/>
    <w:rsid w:val="007B2C44"/>
    <w:rsid w:val="007D3370"/>
    <w:rsid w:val="0080347B"/>
    <w:rsid w:val="00807EB2"/>
    <w:rsid w:val="00857E6B"/>
    <w:rsid w:val="008C15BD"/>
    <w:rsid w:val="008C7FE3"/>
    <w:rsid w:val="008D6863"/>
    <w:rsid w:val="00912481"/>
    <w:rsid w:val="00915A21"/>
    <w:rsid w:val="00955E3A"/>
    <w:rsid w:val="00973041"/>
    <w:rsid w:val="00991A64"/>
    <w:rsid w:val="009C24D9"/>
    <w:rsid w:val="009F24D5"/>
    <w:rsid w:val="00A161C6"/>
    <w:rsid w:val="00A60AA3"/>
    <w:rsid w:val="00AF7E9E"/>
    <w:rsid w:val="00B36161"/>
    <w:rsid w:val="00B46C3D"/>
    <w:rsid w:val="00B72040"/>
    <w:rsid w:val="00B75725"/>
    <w:rsid w:val="00B86B75"/>
    <w:rsid w:val="00B953F9"/>
    <w:rsid w:val="00BC48D5"/>
    <w:rsid w:val="00BE6900"/>
    <w:rsid w:val="00C31FE3"/>
    <w:rsid w:val="00C36279"/>
    <w:rsid w:val="00CC1746"/>
    <w:rsid w:val="00CE1875"/>
    <w:rsid w:val="00CF1427"/>
    <w:rsid w:val="00CF50C0"/>
    <w:rsid w:val="00D108BB"/>
    <w:rsid w:val="00D268B0"/>
    <w:rsid w:val="00D51E49"/>
    <w:rsid w:val="00D5203B"/>
    <w:rsid w:val="00D54BE7"/>
    <w:rsid w:val="00D550C5"/>
    <w:rsid w:val="00D65634"/>
    <w:rsid w:val="00D73189"/>
    <w:rsid w:val="00D8364E"/>
    <w:rsid w:val="00DF5DA5"/>
    <w:rsid w:val="00E025F1"/>
    <w:rsid w:val="00E02696"/>
    <w:rsid w:val="00E04FDB"/>
    <w:rsid w:val="00E315A3"/>
    <w:rsid w:val="00E455A2"/>
    <w:rsid w:val="00E509C4"/>
    <w:rsid w:val="00E65CF0"/>
    <w:rsid w:val="00E97471"/>
    <w:rsid w:val="00EA45C5"/>
    <w:rsid w:val="00ED54DE"/>
    <w:rsid w:val="00EF6A3E"/>
    <w:rsid w:val="00F03114"/>
    <w:rsid w:val="00F303FA"/>
    <w:rsid w:val="00F30DA4"/>
    <w:rsid w:val="00F557A0"/>
    <w:rsid w:val="00F83117"/>
    <w:rsid w:val="00FC2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0D5D"/>
  <w15:docId w15:val="{2D40A5C8-36D6-429D-A7DF-60623B0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leGrid">
    <w:name w:val="Table Grid"/>
    <w:basedOn w:val="TableNormal"/>
    <w:rsid w:val="000100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A9AEC3DB7B479533FF26182EAD46" ma:contentTypeVersion="618" ma:contentTypeDescription="Create a new document." ma:contentTypeScope="" ma:versionID="ade86ce4ce57c521f798db9c17e1ddad">
  <xsd:schema xmlns:xsd="http://www.w3.org/2001/XMLSchema" xmlns:xs="http://www.w3.org/2001/XMLSchema" xmlns:p="http://schemas.microsoft.com/office/2006/metadata/properties" xmlns:ns2="3ea3651e-be99-4ca3-a71b-31df8e49885b" xmlns:ns3="f23957fc-3c6e-42c7-ac42-30975dc3ac2f" targetNamespace="http://schemas.microsoft.com/office/2006/metadata/properties" ma:root="true" ma:fieldsID="cb6a4eef30492d8801fe2711d50fcf3b" ns2:_="" ns3:_="">
    <xsd:import namespace="3ea3651e-be99-4ca3-a71b-31df8e49885b"/>
    <xsd:import namespace="f23957fc-3c6e-42c7-ac42-30975dc3a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651e-be99-4ca3-a71b-31df8e498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57fc-3c6e-42c7-ac42-30975dc3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3651e-be99-4ca3-a71b-31df8e49885b">5XF27W4HD5WJ-2098285431-8883</_dlc_DocId>
    <_dlc_DocIdUrl xmlns="3ea3651e-be99-4ca3-a71b-31df8e49885b">
      <Url>https://wwf1.sharepoint.com/sites/teams/policy/_layouts/15/DocIdRedir.aspx?ID=5XF27W4HD5WJ-2098285431-8883</Url>
      <Description>5XF27W4HD5WJ-2098285431-8883</Description>
    </_dlc_DocIdUrl>
  </documentManagement>
</p:properties>
</file>

<file path=customXml/itemProps1.xml><?xml version="1.0" encoding="utf-8"?>
<ds:datastoreItem xmlns:ds="http://schemas.openxmlformats.org/officeDocument/2006/customXml" ds:itemID="{15D52E7C-F064-4725-8BA3-F75CB6D027E7}"/>
</file>

<file path=customXml/itemProps2.xml><?xml version="1.0" encoding="utf-8"?>
<ds:datastoreItem xmlns:ds="http://schemas.openxmlformats.org/officeDocument/2006/customXml" ds:itemID="{1ADAD047-FB91-49E0-827A-1912C4BFC510}"/>
</file>

<file path=customXml/itemProps3.xml><?xml version="1.0" encoding="utf-8"?>
<ds:datastoreItem xmlns:ds="http://schemas.openxmlformats.org/officeDocument/2006/customXml" ds:itemID="{C16266D2-9C32-4123-BFB5-69D43DC35D0B}"/>
</file>

<file path=customXml/itemProps4.xml><?xml version="1.0" encoding="utf-8"?>
<ds:datastoreItem xmlns:ds="http://schemas.openxmlformats.org/officeDocument/2006/customXml" ds:itemID="{DE318EC7-7724-43E8-BD1A-EBA3FB426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cleaning and minimum data requirements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cleaning and minimum data requirements</dc:title>
  <dc:creator>Hans Van Calster</dc:creator>
  <cp:lastModifiedBy>Olga Szczodry</cp:lastModifiedBy>
  <cp:revision>62</cp:revision>
  <dcterms:created xsi:type="dcterms:W3CDTF">2019-03-13T10:41:00Z</dcterms:created>
  <dcterms:modified xsi:type="dcterms:W3CDTF">2019-03-29T11:04:00Z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0x0101000F8DA9AEC3DB7B479533FF26182EAD46</vt:lpwstr>
  </property>
  <property fmtid="{D5CDD505-2E9C-101B-9397-08002B2CF9AE}" pid="3" name="_dlc_DocIdItemGuid">
    <vt:lpwstr>0d7fa2c1-38f6-4fdb-9bbc-9ab28bdcb126</vt:lpwstr>
  </property>
</Properties>
</file>